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CB1" w:rsidRPr="00085CB1" w:rsidRDefault="00085CB1" w:rsidP="00635591">
      <w:pPr>
        <w:pStyle w:val="ochacontentheading"/>
        <w:spacing w:before="0" w:after="0" w:line="276" w:lineRule="auto"/>
      </w:pPr>
      <w:r w:rsidRPr="00085CB1">
        <w:t>OSOCC SITE SELECTION</w:t>
      </w:r>
    </w:p>
    <w:p w:rsidR="00085CB1" w:rsidRPr="00085CB1" w:rsidRDefault="00085CB1" w:rsidP="00635591">
      <w:pPr>
        <w:pStyle w:val="ochacontenttext"/>
        <w:spacing w:after="0" w:line="276" w:lineRule="auto"/>
        <w:rPr>
          <w:lang w:val="en-GB"/>
        </w:rPr>
      </w:pPr>
    </w:p>
    <w:p w:rsidR="00085CB1" w:rsidRPr="00085CB1" w:rsidRDefault="00085CB1" w:rsidP="00635591">
      <w:pPr>
        <w:pStyle w:val="ochacontenttext"/>
        <w:spacing w:after="0" w:line="276" w:lineRule="auto"/>
        <w:rPr>
          <w:sz w:val="22"/>
          <w:szCs w:val="22"/>
          <w:lang w:val="en-GB"/>
        </w:rPr>
      </w:pPr>
      <w:r w:rsidRPr="00085CB1">
        <w:rPr>
          <w:sz w:val="22"/>
          <w:szCs w:val="22"/>
          <w:lang w:val="en-GB"/>
        </w:rPr>
        <w:t>When choosing a site for an OSOCC, several important points must be kept in mind. First, the general location of the OSOCC should be in close proximity to the national government’s emergency management coordinating unit as well as other agencies providing humanitarian assistance. Where this is located will depend, to some extent, on the type of disaster/emergency. In an earthquake, the centre is best situated close to the local emergency management on-site, but in a flood situation, over a widespread area, it might be best to stay in the capital close to the RC/HC and national authority.</w:t>
      </w:r>
    </w:p>
    <w:p w:rsidR="00085CB1" w:rsidRPr="00085CB1" w:rsidRDefault="00085CB1" w:rsidP="00635591">
      <w:pPr>
        <w:pStyle w:val="ochacontenttext"/>
        <w:spacing w:after="0" w:line="276" w:lineRule="auto"/>
        <w:rPr>
          <w:sz w:val="22"/>
          <w:szCs w:val="22"/>
          <w:lang w:val="en-GB"/>
        </w:rPr>
      </w:pPr>
    </w:p>
    <w:p w:rsidR="00085CB1" w:rsidRPr="00085CB1" w:rsidRDefault="00085CB1" w:rsidP="00635591">
      <w:pPr>
        <w:pStyle w:val="ochacontenttext"/>
        <w:spacing w:after="0" w:line="276" w:lineRule="auto"/>
        <w:rPr>
          <w:sz w:val="22"/>
          <w:szCs w:val="22"/>
          <w:lang w:val="en-GB"/>
        </w:rPr>
      </w:pPr>
      <w:r w:rsidRPr="00085CB1">
        <w:rPr>
          <w:sz w:val="22"/>
          <w:szCs w:val="22"/>
          <w:lang w:val="en-GB"/>
        </w:rPr>
        <w:t>The physical location should maximize the possibilities of effectively utilizing communication equipment, e.g., on higher ground and not surrounded by hills or other natural obstructions. The site should slope and drain effectively. The site should facilitate proper security procedures including ease of access and evacuation, a perimeter easily guarded, and distance from actual or potential armed conflict.</w:t>
      </w:r>
    </w:p>
    <w:p w:rsidR="00085CB1" w:rsidRPr="00085CB1" w:rsidRDefault="00085CB1" w:rsidP="00635591">
      <w:pPr>
        <w:pStyle w:val="ochacontenttext"/>
        <w:spacing w:after="0" w:line="276" w:lineRule="auto"/>
        <w:rPr>
          <w:sz w:val="22"/>
          <w:szCs w:val="22"/>
          <w:lang w:val="en-GB"/>
        </w:rPr>
      </w:pPr>
    </w:p>
    <w:p w:rsidR="00085CB1" w:rsidRPr="00085CB1" w:rsidRDefault="00085CB1" w:rsidP="00635591">
      <w:pPr>
        <w:pStyle w:val="ochacontenttext"/>
        <w:spacing w:after="0" w:line="276" w:lineRule="auto"/>
        <w:rPr>
          <w:sz w:val="22"/>
          <w:szCs w:val="22"/>
          <w:lang w:val="en-GB"/>
        </w:rPr>
      </w:pPr>
      <w:r w:rsidRPr="00085CB1">
        <w:rPr>
          <w:sz w:val="22"/>
          <w:szCs w:val="22"/>
          <w:lang w:val="en-GB"/>
        </w:rPr>
        <w:t xml:space="preserve">The building housing the OSOCC should be structurally sound and not damaged during the emergency. Ideally there will be several separate rooms to use as offices. There should be a general area for receiving and registering visitors, preferably with some pleasant ambiance such as a coffee machine. There should also be a general situation room with tables and chairs sufficient for meeting of 12-15 people (larger, if possible). There should be some private offices where confidential discussions may take place. The building should be large enough to accommodate the co-location of staff from the national government and other agencies that wish to operate within the OSOCC structure. </w:t>
      </w:r>
    </w:p>
    <w:p w:rsidR="00085CB1" w:rsidRPr="00085CB1" w:rsidRDefault="00085CB1" w:rsidP="00635591">
      <w:pPr>
        <w:pStyle w:val="ochacontenttext"/>
        <w:spacing w:after="0" w:line="276" w:lineRule="auto"/>
        <w:rPr>
          <w:sz w:val="22"/>
          <w:szCs w:val="22"/>
          <w:lang w:val="en-GB"/>
        </w:rPr>
      </w:pPr>
    </w:p>
    <w:p w:rsidR="00085CB1" w:rsidRPr="00085CB1" w:rsidRDefault="00085CB1" w:rsidP="00635591">
      <w:pPr>
        <w:pStyle w:val="ochacontenttext"/>
        <w:spacing w:after="0" w:line="276" w:lineRule="auto"/>
        <w:rPr>
          <w:sz w:val="22"/>
          <w:szCs w:val="22"/>
          <w:lang w:val="en-GB"/>
        </w:rPr>
      </w:pPr>
      <w:r w:rsidRPr="00085CB1">
        <w:rPr>
          <w:sz w:val="22"/>
          <w:szCs w:val="22"/>
          <w:lang w:val="en-GB"/>
        </w:rPr>
        <w:t>Communication equipment should be in a secure communications room. Office equipment like copiers should be accessible but not in general meeting space areas.</w:t>
      </w:r>
    </w:p>
    <w:p w:rsidR="00085CB1" w:rsidRPr="00085CB1" w:rsidRDefault="00085CB1" w:rsidP="00635591">
      <w:pPr>
        <w:pStyle w:val="ochacontenttext"/>
        <w:spacing w:after="0" w:line="276" w:lineRule="auto"/>
        <w:rPr>
          <w:sz w:val="22"/>
          <w:szCs w:val="22"/>
          <w:lang w:val="en-GB"/>
        </w:rPr>
      </w:pPr>
    </w:p>
    <w:p w:rsidR="00085CB1" w:rsidRDefault="00085CB1" w:rsidP="00635591">
      <w:pPr>
        <w:pStyle w:val="ochacontenttext"/>
        <w:spacing w:after="0" w:line="276" w:lineRule="auto"/>
        <w:rPr>
          <w:sz w:val="22"/>
          <w:szCs w:val="22"/>
          <w:lang w:val="en-GB"/>
        </w:rPr>
      </w:pPr>
      <w:r w:rsidRPr="00085CB1">
        <w:rPr>
          <w:sz w:val="22"/>
          <w:szCs w:val="22"/>
          <w:lang w:val="en-GB"/>
        </w:rPr>
        <w:t>In general it will be useful to think about traffic control in designing the physical layout of the OSOCC. Certain areas will need to be secure and not accessible to the public or even other responders. Some areas will be required for open meetings. The private and public areas should be well separated.</w:t>
      </w:r>
    </w:p>
    <w:p w:rsidR="00635591" w:rsidRDefault="00635591" w:rsidP="00635591">
      <w:pPr>
        <w:pStyle w:val="ochacontenttext"/>
        <w:spacing w:after="0" w:line="276" w:lineRule="auto"/>
        <w:rPr>
          <w:sz w:val="22"/>
          <w:szCs w:val="22"/>
          <w:lang w:val="en-GB"/>
        </w:rPr>
      </w:pPr>
    </w:p>
    <w:p w:rsidR="00635591" w:rsidRPr="00635591" w:rsidRDefault="00635591" w:rsidP="00635591">
      <w:pPr>
        <w:spacing w:line="276" w:lineRule="auto"/>
        <w:rPr>
          <w:rFonts w:eastAsiaTheme="minorEastAsia" w:cs="Arial"/>
          <w:color w:val="404040" w:themeColor="text1" w:themeTint="BF"/>
          <w:sz w:val="22"/>
          <w:szCs w:val="24"/>
          <w:lang w:val="en-GB"/>
        </w:rPr>
      </w:pPr>
      <w:r w:rsidRPr="00635591">
        <w:rPr>
          <w:rFonts w:eastAsiaTheme="minorEastAsia" w:cs="Arial"/>
          <w:color w:val="404040" w:themeColor="text1" w:themeTint="BF"/>
          <w:sz w:val="22"/>
          <w:szCs w:val="24"/>
          <w:lang w:val="en-GB"/>
        </w:rPr>
        <w:t xml:space="preserve">In large-scale emergencies, it is important to think big from the start as the OSOCC may need to provide operating space and services for </w:t>
      </w:r>
      <w:proofErr w:type="gramStart"/>
      <w:r w:rsidRPr="00635591">
        <w:rPr>
          <w:rFonts w:eastAsiaTheme="minorEastAsia" w:cs="Arial"/>
          <w:color w:val="404040" w:themeColor="text1" w:themeTint="BF"/>
          <w:sz w:val="22"/>
          <w:szCs w:val="24"/>
          <w:lang w:val="en-GB"/>
        </w:rPr>
        <w:t>a large number of</w:t>
      </w:r>
      <w:proofErr w:type="gramEnd"/>
      <w:r w:rsidRPr="00635591">
        <w:rPr>
          <w:rFonts w:eastAsiaTheme="minorEastAsia" w:cs="Arial"/>
          <w:color w:val="404040" w:themeColor="text1" w:themeTint="BF"/>
          <w:sz w:val="22"/>
          <w:szCs w:val="24"/>
          <w:lang w:val="en-GB"/>
        </w:rPr>
        <w:t xml:space="preserve"> people as OCHA surge capacity and other international organizations start to deploy.</w:t>
      </w:r>
    </w:p>
    <w:p w:rsidR="00635591" w:rsidRPr="00985ABB" w:rsidRDefault="00635591" w:rsidP="00635591">
      <w:pPr>
        <w:pStyle w:val="ochacontenttext"/>
        <w:spacing w:after="0" w:line="276" w:lineRule="auto"/>
        <w:rPr>
          <w:rFonts w:eastAsiaTheme="minorEastAsia" w:cs="Arial"/>
          <w:color w:val="404040" w:themeColor="text1" w:themeTint="BF"/>
          <w:sz w:val="22"/>
          <w:lang w:val="en-GB" w:eastAsia="en-US"/>
        </w:rPr>
      </w:pPr>
    </w:p>
    <w:p w:rsidR="001A6A58" w:rsidRPr="00985ABB" w:rsidRDefault="001A6A58" w:rsidP="00635591">
      <w:pPr>
        <w:spacing w:line="276" w:lineRule="auto"/>
        <w:rPr>
          <w:rFonts w:eastAsiaTheme="minorEastAsia" w:cs="Arial"/>
          <w:color w:val="404040" w:themeColor="text1" w:themeTint="BF"/>
          <w:sz w:val="22"/>
          <w:szCs w:val="24"/>
          <w:lang w:val="en-GB"/>
        </w:rPr>
      </w:pPr>
      <w:bookmarkStart w:id="0" w:name="_GoBack"/>
      <w:bookmarkEnd w:id="0"/>
    </w:p>
    <w:sectPr w:rsidR="001A6A58" w:rsidRPr="00985ABB" w:rsidSect="006339F3">
      <w:headerReference w:type="default" r:id="rId12"/>
      <w:footerReference w:type="default" r:id="rId13"/>
      <w:footerReference w:type="first" r:id="rId14"/>
      <w:pgSz w:w="11907" w:h="16839" w:code="9"/>
      <w:pgMar w:top="567" w:right="851" w:bottom="1588" w:left="851"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2FF" w:rsidRDefault="003652FF" w:rsidP="00244D64">
      <w:r>
        <w:separator/>
      </w:r>
    </w:p>
    <w:p w:rsidR="003652FF" w:rsidRDefault="003652FF"/>
  </w:endnote>
  <w:endnote w:type="continuationSeparator" w:id="0">
    <w:p w:rsidR="003652FF" w:rsidRDefault="003652FF" w:rsidP="00244D64">
      <w:r>
        <w:continuationSeparator/>
      </w:r>
    </w:p>
    <w:p w:rsidR="003652FF" w:rsidRDefault="003652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65" w:rsidRPr="00187447" w:rsidRDefault="00A50F34" w:rsidP="00F14133">
    <w:pPr>
      <w:pStyle w:val="Bunntekst"/>
      <w:jc w:val="center"/>
      <w:rPr>
        <w:rFonts w:cs="Arial"/>
        <w:color w:val="808080"/>
        <w:sz w:val="16"/>
      </w:rPr>
    </w:pPr>
    <w:r>
      <w:rPr>
        <w:noProof/>
      </w:rPr>
      <mc:AlternateContent>
        <mc:Choice Requires="wps">
          <w:drawing>
            <wp:anchor distT="4294967295" distB="4294967295" distL="114300" distR="114300" simplePos="0" relativeHeight="251658752" behindDoc="0" locked="0" layoutInCell="1" allowOverlap="1">
              <wp:simplePos x="0" y="0"/>
              <wp:positionH relativeFrom="page">
                <wp:posOffset>541020</wp:posOffset>
              </wp:positionH>
              <wp:positionV relativeFrom="paragraph">
                <wp:posOffset>-82550</wp:posOffset>
              </wp:positionV>
              <wp:extent cx="6479540" cy="0"/>
              <wp:effectExtent l="7620" t="6350" r="27940" b="3175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67DEA13F" id="Straight Connector 10" o:spid="_x0000_s1026" style="position:absolute;z-index:2516587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6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" strokecolor="#4579b8">
              <o:lock v:ext="edit" shapetype="f"/>
              <w10:wrap anchorx="page"/>
            </v:line>
          </w:pict>
        </mc:Fallback>
      </mc:AlternateContent>
    </w:r>
    <w:r w:rsidR="00E71565" w:rsidRPr="00187447">
      <w:rPr>
        <w:rFonts w:cs="Arial"/>
        <w:color w:val="808080"/>
        <w:sz w:val="16"/>
      </w:rPr>
      <w:t>United Nations Office for the Coordination of</w:t>
    </w:r>
    <w:r w:rsidR="00E71565">
      <w:rPr>
        <w:rFonts w:cs="Arial"/>
        <w:color w:val="808080"/>
        <w:sz w:val="16"/>
      </w:rPr>
      <w:t xml:space="preserve"> Humanitarian Affairs (OCHA)</w:t>
    </w:r>
  </w:p>
  <w:p w:rsidR="00E71565" w:rsidRPr="001850E1" w:rsidRDefault="00E71565" w:rsidP="00F14133">
    <w:pPr>
      <w:pStyle w:val="Bunntekst"/>
      <w:jc w:val="center"/>
      <w:rPr>
        <w:rFonts w:cs="Arial"/>
        <w:i/>
        <w:sz w:val="16"/>
        <w:szCs w:val="16"/>
      </w:rPr>
    </w:pPr>
    <w:r w:rsidRPr="001850E1">
      <w:rPr>
        <w:rFonts w:cs="Arial"/>
        <w:color w:val="056CB6"/>
        <w:sz w:val="16"/>
      </w:rPr>
      <w:t>Coordination Saves Lives | www.unocha.org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65" w:rsidRPr="00350697" w:rsidRDefault="00A50F34" w:rsidP="00187447">
    <w:pPr>
      <w:pStyle w:val="Bunntekst"/>
      <w:jc w:val="center"/>
      <w:rPr>
        <w:rFonts w:cs="Arial"/>
        <w:b/>
        <w:color w:val="056CB6"/>
        <w:sz w:val="16"/>
      </w:rPr>
    </w:pPr>
    <w:r>
      <w:rPr>
        <w:noProof/>
      </w:rPr>
      <mc:AlternateContent>
        <mc:Choice Requires="wps">
          <w:drawing>
            <wp:anchor distT="4294967295" distB="4294967295" distL="114300" distR="114300" simplePos="0" relativeHeight="251657728" behindDoc="0" locked="0" layoutInCell="1" allowOverlap="1">
              <wp:simplePos x="0" y="0"/>
              <wp:positionH relativeFrom="page">
                <wp:posOffset>540385</wp:posOffset>
              </wp:positionH>
              <wp:positionV relativeFrom="paragraph">
                <wp:posOffset>-82550</wp:posOffset>
              </wp:positionV>
              <wp:extent cx="6479540" cy="0"/>
              <wp:effectExtent l="6985" t="6350" r="28575" b="31750"/>
              <wp:wrapNone/>
              <wp:docPr id="1"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9540" cy="0"/>
                      </a:xfrm>
                      <a:prstGeom prst="line">
                        <a:avLst/>
                      </a:prstGeom>
                      <a:noFill/>
                      <a:ln w="9525">
                        <a:solidFill>
                          <a:srgbClr val="4579B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29264E73" id="Straight Connector 26" o:spid="_x0000_s1026" style="position:absolute;z-index:2516577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" strokecolor="#4579b8">
              <o:lock v:ext="edit" shapetype="f"/>
              <w10:wrap anchorx="page"/>
            </v:line>
          </w:pict>
        </mc:Fallback>
      </mc:AlternateContent>
    </w:r>
    <w:r w:rsidR="00E71565" w:rsidRPr="00350697">
      <w:rPr>
        <w:rFonts w:cs="Arial"/>
        <w:b/>
        <w:color w:val="056CB6"/>
        <w:sz w:val="16"/>
      </w:rPr>
      <w:t>www.unocha.org</w:t>
    </w:r>
  </w:p>
  <w:p w:rsidR="00E71565" w:rsidRPr="00187447" w:rsidRDefault="00E71565" w:rsidP="00187447">
    <w:pPr>
      <w:pStyle w:val="Bunntekst"/>
      <w:jc w:val="center"/>
      <w:rPr>
        <w:rFonts w:cs="Arial"/>
        <w:color w:val="808080"/>
        <w:sz w:val="16"/>
      </w:rPr>
    </w:pPr>
    <w:r w:rsidRPr="00187447">
      <w:rPr>
        <w:rFonts w:cs="Arial"/>
        <w:color w:val="808080"/>
        <w:sz w:val="16"/>
      </w:rPr>
      <w:t>The mission of the United Nations Office for the Coordination of Humanitarian Affairs (OCHA) is to mobilize and coordinate effective and principled humanitarian action in partnership with national and international actors.</w:t>
    </w:r>
  </w:p>
  <w:p w:rsidR="00E71565" w:rsidRPr="00187447" w:rsidRDefault="00E71565" w:rsidP="00187447">
    <w:pPr>
      <w:pStyle w:val="Bunntekst"/>
      <w:jc w:val="center"/>
      <w:rPr>
        <w:rFonts w:cs="Arial"/>
        <w:i/>
        <w:sz w:val="16"/>
        <w:szCs w:val="16"/>
      </w:rPr>
    </w:pPr>
    <w:r>
      <w:rPr>
        <w:rFonts w:cs="Arial"/>
        <w:b/>
        <w:color w:val="056CB6"/>
        <w:sz w:val="16"/>
      </w:rPr>
      <w:t>Coordination Saves Lives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2FF" w:rsidRDefault="003652FF" w:rsidP="00244D64">
      <w:r>
        <w:separator/>
      </w:r>
    </w:p>
    <w:p w:rsidR="003652FF" w:rsidRDefault="003652FF"/>
  </w:footnote>
  <w:footnote w:type="continuationSeparator" w:id="0">
    <w:p w:rsidR="003652FF" w:rsidRDefault="003652FF" w:rsidP="00244D64">
      <w:r>
        <w:continuationSeparator/>
      </w:r>
    </w:p>
    <w:p w:rsidR="003652FF" w:rsidRDefault="003652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565" w:rsidRPr="00435969" w:rsidRDefault="00A50F34" w:rsidP="00A44EF2">
    <w:pPr>
      <w:pStyle w:val="ochaheaderfooter"/>
      <w:jc w:val="right"/>
      <w:rPr>
        <w:color w:val="026CB6"/>
        <w:sz w:val="20"/>
        <w:szCs w:val="20"/>
      </w:rPr>
    </w:pPr>
    <w:r>
      <w:rPr>
        <w:noProof/>
        <w:color w:val="026CB6"/>
        <w:szCs w:val="20"/>
        <w:lang w:eastAsia="en-US"/>
      </w:rPr>
      <mc:AlternateContent>
        <mc:Choice Requires="wps">
          <w:drawing>
            <wp:anchor distT="4294967295" distB="4294967295" distL="114300" distR="114300" simplePos="0" relativeHeight="251656704" behindDoc="0" locked="0" layoutInCell="1" allowOverlap="1">
              <wp:simplePos x="0" y="0"/>
              <wp:positionH relativeFrom="page">
                <wp:posOffset>541020</wp:posOffset>
              </wp:positionH>
              <wp:positionV relativeFrom="page">
                <wp:posOffset>540385</wp:posOffset>
              </wp:positionV>
              <wp:extent cx="6479540" cy="0"/>
              <wp:effectExtent l="7620" t="6985" r="27940" b="31115"/>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479540" cy="0"/>
                      </a:xfrm>
                      <a:prstGeom prst="line">
                        <a:avLst/>
                      </a:prstGeom>
                      <a:noFill/>
                      <a:ln w="9525">
                        <a:solidFill>
                          <a:srgbClr val="4579B8"/>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59BCF099" id="Straight Connector 7" o:spid="_x0000_s1026" style="position:absolute;flip:x;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42.6pt,42.55pt" to="552.8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" strokecolor="#4579b8">
              <o:lock v:ext="edit" shapetype="f"/>
              <w10:wrap anchorx="page" anchory="page"/>
            </v:line>
          </w:pict>
        </mc:Fallback>
      </mc:AlternateContent>
    </w:r>
    <w:r w:rsidR="00E71565">
      <w:rPr>
        <w:noProof/>
        <w:color w:val="026CB6"/>
        <w:szCs w:val="20"/>
        <w:lang w:eastAsia="en-US"/>
      </w:rPr>
      <w:t>Document Title</w:t>
    </w:r>
    <w:r w:rsidR="00E71565" w:rsidRPr="00903329">
      <w:rPr>
        <w:color w:val="026CB6"/>
        <w:sz w:val="20"/>
        <w:szCs w:val="20"/>
      </w:rPr>
      <w:t xml:space="preserve"> </w:t>
    </w:r>
    <w:r w:rsidR="00E71565">
      <w:rPr>
        <w:b/>
        <w:color w:val="026CB6"/>
        <w:sz w:val="20"/>
        <w:szCs w:val="20"/>
      </w:rPr>
      <w:t>|</w:t>
    </w:r>
    <w:r w:rsidR="00E71565">
      <w:rPr>
        <w:color w:val="026CB6"/>
        <w:sz w:val="20"/>
        <w:szCs w:val="20"/>
      </w:rPr>
      <w:t xml:space="preserve"> </w:t>
    </w:r>
    <w:r w:rsidR="00131442" w:rsidRPr="007D0ADC">
      <w:rPr>
        <w:color w:val="026CB6"/>
      </w:rPr>
      <w:fldChar w:fldCharType="begin"/>
    </w:r>
    <w:r w:rsidR="00E71565" w:rsidRPr="007D0ADC">
      <w:rPr>
        <w:color w:val="026CB6"/>
      </w:rPr>
      <w:instrText xml:space="preserve"> PAGE   \* MERGEFORMAT </w:instrText>
    </w:r>
    <w:r w:rsidR="00131442" w:rsidRPr="007D0ADC">
      <w:rPr>
        <w:color w:val="026CB6"/>
      </w:rPr>
      <w:fldChar w:fldCharType="separate"/>
    </w:r>
    <w:r w:rsidR="00085CB1">
      <w:rPr>
        <w:noProof/>
        <w:color w:val="026CB6"/>
      </w:rPr>
      <w:t>2</w:t>
    </w:r>
    <w:r w:rsidR="00131442" w:rsidRPr="007D0ADC">
      <w:rPr>
        <w:color w:val="026CB6"/>
      </w:rPr>
      <w:fldChar w:fldCharType="end"/>
    </w:r>
  </w:p>
  <w:p w:rsidR="00E71565" w:rsidRDefault="00E715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763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FC09CE"/>
    <w:multiLevelType w:val="hybridMultilevel"/>
    <w:tmpl w:val="07CA2BF2"/>
    <w:lvl w:ilvl="0" w:tplc="570E45D6">
      <w:start w:val="1"/>
      <w:numFmt w:val="bullet"/>
      <w:pStyle w:val="ochabulletpoin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30DB8"/>
    <w:multiLevelType w:val="hybridMultilevel"/>
    <w:tmpl w:val="F9EA4438"/>
    <w:lvl w:ilvl="0" w:tplc="76F05374">
      <w:start w:val="1"/>
      <w:numFmt w:val="bullet"/>
      <w:lvlText w:val=""/>
      <w:lvlJc w:val="left"/>
      <w:pPr>
        <w:ind w:left="720" w:hanging="360"/>
      </w:pPr>
      <w:rPr>
        <w:rFonts w:ascii="Symbol" w:hAnsi="Symbol" w:hint="default"/>
        <w:color w:val="026CB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6E4987"/>
    <w:multiLevelType w:val="hybridMultilevel"/>
    <w:tmpl w:val="73F4F2AE"/>
    <w:lvl w:ilvl="0" w:tplc="5BCC30B2">
      <w:start w:val="1"/>
      <w:numFmt w:val="decimal"/>
      <w:lvlText w:val="%1."/>
      <w:lvlJc w:val="left"/>
      <w:pPr>
        <w:ind w:left="1004" w:hanging="360"/>
      </w:pPr>
      <w:rPr>
        <w:rFonts w:hint="default"/>
        <w:color w:val="026CB6"/>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15:restartNumberingAfterBreak="0">
    <w:nsid w:val="767E0F13"/>
    <w:multiLevelType w:val="hybridMultilevel"/>
    <w:tmpl w:val="F96C7186"/>
    <w:lvl w:ilvl="0" w:tplc="04140001">
      <w:start w:val="1"/>
      <w:numFmt w:val="bullet"/>
      <w:lvlText w:val=""/>
      <w:lvlJc w:val="left"/>
      <w:pPr>
        <w:ind w:left="725" w:hanging="360"/>
      </w:pPr>
      <w:rPr>
        <w:rFonts w:ascii="Symbol" w:hAnsi="Symbol" w:hint="default"/>
      </w:rPr>
    </w:lvl>
    <w:lvl w:ilvl="1" w:tplc="04140003" w:tentative="1">
      <w:start w:val="1"/>
      <w:numFmt w:val="bullet"/>
      <w:lvlText w:val="o"/>
      <w:lvlJc w:val="left"/>
      <w:pPr>
        <w:ind w:left="1445" w:hanging="360"/>
      </w:pPr>
      <w:rPr>
        <w:rFonts w:ascii="Courier New" w:hAnsi="Courier New" w:cs="Courier New" w:hint="default"/>
      </w:rPr>
    </w:lvl>
    <w:lvl w:ilvl="2" w:tplc="04140005" w:tentative="1">
      <w:start w:val="1"/>
      <w:numFmt w:val="bullet"/>
      <w:lvlText w:val=""/>
      <w:lvlJc w:val="left"/>
      <w:pPr>
        <w:ind w:left="2165" w:hanging="360"/>
      </w:pPr>
      <w:rPr>
        <w:rFonts w:ascii="Wingdings" w:hAnsi="Wingdings" w:hint="default"/>
      </w:rPr>
    </w:lvl>
    <w:lvl w:ilvl="3" w:tplc="04140001" w:tentative="1">
      <w:start w:val="1"/>
      <w:numFmt w:val="bullet"/>
      <w:lvlText w:val=""/>
      <w:lvlJc w:val="left"/>
      <w:pPr>
        <w:ind w:left="2885" w:hanging="360"/>
      </w:pPr>
      <w:rPr>
        <w:rFonts w:ascii="Symbol" w:hAnsi="Symbol" w:hint="default"/>
      </w:rPr>
    </w:lvl>
    <w:lvl w:ilvl="4" w:tplc="04140003" w:tentative="1">
      <w:start w:val="1"/>
      <w:numFmt w:val="bullet"/>
      <w:lvlText w:val="o"/>
      <w:lvlJc w:val="left"/>
      <w:pPr>
        <w:ind w:left="3605" w:hanging="360"/>
      </w:pPr>
      <w:rPr>
        <w:rFonts w:ascii="Courier New" w:hAnsi="Courier New" w:cs="Courier New" w:hint="default"/>
      </w:rPr>
    </w:lvl>
    <w:lvl w:ilvl="5" w:tplc="04140005" w:tentative="1">
      <w:start w:val="1"/>
      <w:numFmt w:val="bullet"/>
      <w:lvlText w:val=""/>
      <w:lvlJc w:val="left"/>
      <w:pPr>
        <w:ind w:left="4325" w:hanging="360"/>
      </w:pPr>
      <w:rPr>
        <w:rFonts w:ascii="Wingdings" w:hAnsi="Wingdings" w:hint="default"/>
      </w:rPr>
    </w:lvl>
    <w:lvl w:ilvl="6" w:tplc="04140001" w:tentative="1">
      <w:start w:val="1"/>
      <w:numFmt w:val="bullet"/>
      <w:lvlText w:val=""/>
      <w:lvlJc w:val="left"/>
      <w:pPr>
        <w:ind w:left="5045" w:hanging="360"/>
      </w:pPr>
      <w:rPr>
        <w:rFonts w:ascii="Symbol" w:hAnsi="Symbol" w:hint="default"/>
      </w:rPr>
    </w:lvl>
    <w:lvl w:ilvl="7" w:tplc="04140003" w:tentative="1">
      <w:start w:val="1"/>
      <w:numFmt w:val="bullet"/>
      <w:lvlText w:val="o"/>
      <w:lvlJc w:val="left"/>
      <w:pPr>
        <w:ind w:left="5765" w:hanging="360"/>
      </w:pPr>
      <w:rPr>
        <w:rFonts w:ascii="Courier New" w:hAnsi="Courier New" w:cs="Courier New" w:hint="default"/>
      </w:rPr>
    </w:lvl>
    <w:lvl w:ilvl="8" w:tplc="04140005" w:tentative="1">
      <w:start w:val="1"/>
      <w:numFmt w:val="bullet"/>
      <w:lvlText w:val=""/>
      <w:lvlJc w:val="left"/>
      <w:pPr>
        <w:ind w:left="6485"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CB1"/>
    <w:rsid w:val="0001276B"/>
    <w:rsid w:val="000173C3"/>
    <w:rsid w:val="00036C30"/>
    <w:rsid w:val="00040738"/>
    <w:rsid w:val="000530BF"/>
    <w:rsid w:val="000702D9"/>
    <w:rsid w:val="0007243A"/>
    <w:rsid w:val="0008353F"/>
    <w:rsid w:val="00085CB1"/>
    <w:rsid w:val="000873AC"/>
    <w:rsid w:val="000A10ED"/>
    <w:rsid w:val="00131442"/>
    <w:rsid w:val="001367C6"/>
    <w:rsid w:val="00137383"/>
    <w:rsid w:val="00166FF7"/>
    <w:rsid w:val="001850E1"/>
    <w:rsid w:val="00187447"/>
    <w:rsid w:val="00192C7D"/>
    <w:rsid w:val="001A6A58"/>
    <w:rsid w:val="001C0281"/>
    <w:rsid w:val="001D095D"/>
    <w:rsid w:val="001D2EF1"/>
    <w:rsid w:val="001F0DD1"/>
    <w:rsid w:val="00201BF1"/>
    <w:rsid w:val="002033EF"/>
    <w:rsid w:val="00216E39"/>
    <w:rsid w:val="00233587"/>
    <w:rsid w:val="00244D64"/>
    <w:rsid w:val="002520D3"/>
    <w:rsid w:val="00254E12"/>
    <w:rsid w:val="0026725C"/>
    <w:rsid w:val="00267DFB"/>
    <w:rsid w:val="00274411"/>
    <w:rsid w:val="002A3F07"/>
    <w:rsid w:val="002B23BF"/>
    <w:rsid w:val="002B45D0"/>
    <w:rsid w:val="002E7B81"/>
    <w:rsid w:val="00302D57"/>
    <w:rsid w:val="00312BCC"/>
    <w:rsid w:val="00320D3A"/>
    <w:rsid w:val="003218BB"/>
    <w:rsid w:val="00326264"/>
    <w:rsid w:val="00342663"/>
    <w:rsid w:val="003449DE"/>
    <w:rsid w:val="00357178"/>
    <w:rsid w:val="003652FF"/>
    <w:rsid w:val="003836A5"/>
    <w:rsid w:val="003915C7"/>
    <w:rsid w:val="003A55B7"/>
    <w:rsid w:val="003C578E"/>
    <w:rsid w:val="003D2E3A"/>
    <w:rsid w:val="003D553A"/>
    <w:rsid w:val="004054B7"/>
    <w:rsid w:val="00435969"/>
    <w:rsid w:val="0043599A"/>
    <w:rsid w:val="00440047"/>
    <w:rsid w:val="0045148B"/>
    <w:rsid w:val="00453E32"/>
    <w:rsid w:val="00483BA5"/>
    <w:rsid w:val="004A792A"/>
    <w:rsid w:val="004A7AE4"/>
    <w:rsid w:val="004B1948"/>
    <w:rsid w:val="004B51DB"/>
    <w:rsid w:val="004C7E86"/>
    <w:rsid w:val="004D026A"/>
    <w:rsid w:val="004D3BBB"/>
    <w:rsid w:val="004D3E3E"/>
    <w:rsid w:val="004E1C9A"/>
    <w:rsid w:val="004F02A7"/>
    <w:rsid w:val="004F0FD1"/>
    <w:rsid w:val="004F70BF"/>
    <w:rsid w:val="00513DF1"/>
    <w:rsid w:val="005141B1"/>
    <w:rsid w:val="0051694E"/>
    <w:rsid w:val="005270A0"/>
    <w:rsid w:val="005431FA"/>
    <w:rsid w:val="00563C9C"/>
    <w:rsid w:val="005729E1"/>
    <w:rsid w:val="00581966"/>
    <w:rsid w:val="005845E2"/>
    <w:rsid w:val="0058770E"/>
    <w:rsid w:val="005B0658"/>
    <w:rsid w:val="005B114E"/>
    <w:rsid w:val="005B7CF9"/>
    <w:rsid w:val="005D3A96"/>
    <w:rsid w:val="005D62B2"/>
    <w:rsid w:val="005F6BDB"/>
    <w:rsid w:val="006047DF"/>
    <w:rsid w:val="0062260F"/>
    <w:rsid w:val="006339F3"/>
    <w:rsid w:val="00635591"/>
    <w:rsid w:val="0064371F"/>
    <w:rsid w:val="006551AE"/>
    <w:rsid w:val="0067478D"/>
    <w:rsid w:val="00677C6E"/>
    <w:rsid w:val="00692809"/>
    <w:rsid w:val="006D1D18"/>
    <w:rsid w:val="006E732C"/>
    <w:rsid w:val="0071141F"/>
    <w:rsid w:val="0071331C"/>
    <w:rsid w:val="00740646"/>
    <w:rsid w:val="0074595E"/>
    <w:rsid w:val="007703D6"/>
    <w:rsid w:val="0077101A"/>
    <w:rsid w:val="007D0ADC"/>
    <w:rsid w:val="00816065"/>
    <w:rsid w:val="0084711A"/>
    <w:rsid w:val="00860BAC"/>
    <w:rsid w:val="00877EF7"/>
    <w:rsid w:val="00881776"/>
    <w:rsid w:val="00885E1A"/>
    <w:rsid w:val="00892E90"/>
    <w:rsid w:val="00897505"/>
    <w:rsid w:val="008A419A"/>
    <w:rsid w:val="008B2B79"/>
    <w:rsid w:val="008E1B12"/>
    <w:rsid w:val="00912698"/>
    <w:rsid w:val="009134B2"/>
    <w:rsid w:val="00936F57"/>
    <w:rsid w:val="00950653"/>
    <w:rsid w:val="00967D58"/>
    <w:rsid w:val="0097321C"/>
    <w:rsid w:val="00985ABB"/>
    <w:rsid w:val="009D5368"/>
    <w:rsid w:val="00A05DDA"/>
    <w:rsid w:val="00A33839"/>
    <w:rsid w:val="00A408BE"/>
    <w:rsid w:val="00A43F40"/>
    <w:rsid w:val="00A44EF2"/>
    <w:rsid w:val="00A50F34"/>
    <w:rsid w:val="00A57492"/>
    <w:rsid w:val="00A61BAE"/>
    <w:rsid w:val="00A67ADB"/>
    <w:rsid w:val="00A85C6C"/>
    <w:rsid w:val="00A860A9"/>
    <w:rsid w:val="00A92607"/>
    <w:rsid w:val="00A94FE3"/>
    <w:rsid w:val="00AC4A83"/>
    <w:rsid w:val="00AD09AE"/>
    <w:rsid w:val="00AD1A24"/>
    <w:rsid w:val="00AD2B97"/>
    <w:rsid w:val="00AF0343"/>
    <w:rsid w:val="00B1239E"/>
    <w:rsid w:val="00B134CD"/>
    <w:rsid w:val="00B23C45"/>
    <w:rsid w:val="00B24601"/>
    <w:rsid w:val="00B26236"/>
    <w:rsid w:val="00B317EA"/>
    <w:rsid w:val="00B40716"/>
    <w:rsid w:val="00B72C22"/>
    <w:rsid w:val="00B73629"/>
    <w:rsid w:val="00B807DE"/>
    <w:rsid w:val="00B86B27"/>
    <w:rsid w:val="00BC269C"/>
    <w:rsid w:val="00BF16E0"/>
    <w:rsid w:val="00BF289F"/>
    <w:rsid w:val="00C32A48"/>
    <w:rsid w:val="00C365ED"/>
    <w:rsid w:val="00C70332"/>
    <w:rsid w:val="00C70E35"/>
    <w:rsid w:val="00C74794"/>
    <w:rsid w:val="00C76899"/>
    <w:rsid w:val="00C77D39"/>
    <w:rsid w:val="00C81687"/>
    <w:rsid w:val="00C819EE"/>
    <w:rsid w:val="00C93EDC"/>
    <w:rsid w:val="00CA5E55"/>
    <w:rsid w:val="00CB1BBE"/>
    <w:rsid w:val="00CD3C06"/>
    <w:rsid w:val="00CD4415"/>
    <w:rsid w:val="00D22653"/>
    <w:rsid w:val="00D30ECF"/>
    <w:rsid w:val="00D360E3"/>
    <w:rsid w:val="00D52A4A"/>
    <w:rsid w:val="00D6799B"/>
    <w:rsid w:val="00DA672B"/>
    <w:rsid w:val="00DB2C74"/>
    <w:rsid w:val="00DC6C76"/>
    <w:rsid w:val="00DD1C13"/>
    <w:rsid w:val="00E33676"/>
    <w:rsid w:val="00E461C8"/>
    <w:rsid w:val="00E505B0"/>
    <w:rsid w:val="00E641E5"/>
    <w:rsid w:val="00E66723"/>
    <w:rsid w:val="00E71565"/>
    <w:rsid w:val="00E94CC4"/>
    <w:rsid w:val="00EB2E58"/>
    <w:rsid w:val="00EB333B"/>
    <w:rsid w:val="00EE4B08"/>
    <w:rsid w:val="00EE7C58"/>
    <w:rsid w:val="00EF41C9"/>
    <w:rsid w:val="00F02BA3"/>
    <w:rsid w:val="00F13550"/>
    <w:rsid w:val="00F14133"/>
    <w:rsid w:val="00F3196C"/>
    <w:rsid w:val="00F72961"/>
    <w:rsid w:val="00F75B2F"/>
    <w:rsid w:val="00F81158"/>
    <w:rsid w:val="00F863E4"/>
    <w:rsid w:val="00F869C4"/>
    <w:rsid w:val="00F93B76"/>
    <w:rsid w:val="00FA5A63"/>
    <w:rsid w:val="00FA62A5"/>
    <w:rsid w:val="00FC7995"/>
    <w:rsid w:val="00FD32F3"/>
    <w:rsid w:val="00FE28C2"/>
    <w:rsid w:val="00FE6BDA"/>
    <w:rsid w:val="00FF3E4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5B7C6D"/>
  <w14:defaultImageDpi w14:val="300"/>
  <w15:docId w15:val="{EB590984-C93D-4AEA-9679-9A1432B6E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243A"/>
    <w:rPr>
      <w:rFonts w:ascii="Arial" w:hAnsi="Arial"/>
      <w:color w:val="404040"/>
      <w:szCs w:val="22"/>
      <w:lang w:val="en-US"/>
    </w:rPr>
  </w:style>
  <w:style w:type="paragraph" w:styleId="Overskrift1">
    <w:name w:val="heading 1"/>
    <w:basedOn w:val="Normal"/>
    <w:next w:val="Normal"/>
    <w:link w:val="Overskrift1Tegn"/>
    <w:uiPriority w:val="9"/>
    <w:qFormat/>
    <w:rsid w:val="00912698"/>
    <w:pPr>
      <w:keepNext/>
      <w:keepLines/>
      <w:spacing w:before="480"/>
      <w:outlineLvl w:val="0"/>
    </w:pPr>
    <w:rPr>
      <w:rFonts w:ascii="Cambria" w:eastAsia="Times New Roman" w:hAnsi="Cambria"/>
      <w:b/>
      <w:bCs/>
      <w:color w:val="365F91"/>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A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FA62A5"/>
    <w:rPr>
      <w:rFonts w:ascii="Tahoma" w:hAnsi="Tahoma" w:cs="Tahoma"/>
      <w:sz w:val="16"/>
      <w:szCs w:val="16"/>
    </w:rPr>
  </w:style>
  <w:style w:type="character" w:customStyle="1" w:styleId="BobletekstTegn">
    <w:name w:val="Bobletekst Tegn"/>
    <w:basedOn w:val="Standardskriftforavsnitt"/>
    <w:link w:val="Bobletekst"/>
    <w:uiPriority w:val="99"/>
    <w:semiHidden/>
    <w:rsid w:val="00FA62A5"/>
    <w:rPr>
      <w:rFonts w:ascii="Tahoma" w:hAnsi="Tahoma" w:cs="Tahoma"/>
      <w:sz w:val="16"/>
      <w:szCs w:val="16"/>
    </w:rPr>
  </w:style>
  <w:style w:type="paragraph" w:customStyle="1" w:styleId="ochaheadertitle">
    <w:name w:val="ocha_header_title"/>
    <w:qFormat/>
    <w:rsid w:val="00FA62A5"/>
    <w:rPr>
      <w:rFonts w:ascii="Arial" w:eastAsia="Times New Roman" w:hAnsi="Arial" w:cs="Arial"/>
      <w:b/>
      <w:color w:val="FFFFFF"/>
      <w:sz w:val="28"/>
      <w:szCs w:val="28"/>
      <w:lang w:val="en-US"/>
    </w:rPr>
  </w:style>
  <w:style w:type="paragraph" w:customStyle="1" w:styleId="ochaheadersubtitle">
    <w:name w:val="ocha_header_subtitle"/>
    <w:qFormat/>
    <w:rsid w:val="00FA62A5"/>
    <w:pPr>
      <w:spacing w:line="276" w:lineRule="auto"/>
    </w:pPr>
    <w:rPr>
      <w:rFonts w:ascii="Arial" w:hAnsi="Arial"/>
      <w:color w:val="FFFFFF"/>
      <w:sz w:val="26"/>
      <w:szCs w:val="26"/>
      <w:lang w:val="en-US"/>
    </w:rPr>
  </w:style>
  <w:style w:type="paragraph" w:customStyle="1" w:styleId="ochacontentheading">
    <w:name w:val="ocha_content_heading"/>
    <w:qFormat/>
    <w:rsid w:val="00912698"/>
    <w:pPr>
      <w:widowControl w:val="0"/>
      <w:spacing w:before="240" w:after="160" w:line="440" w:lineRule="exact"/>
    </w:pPr>
    <w:rPr>
      <w:rFonts w:ascii="Arial" w:hAnsi="Arial" w:cs="Arial"/>
      <w:color w:val="026CB6"/>
      <w:spacing w:val="8"/>
      <w:w w:val="90"/>
      <w:sz w:val="40"/>
      <w:szCs w:val="40"/>
      <w:lang w:val="en"/>
    </w:rPr>
  </w:style>
  <w:style w:type="paragraph" w:customStyle="1" w:styleId="ochacontenttext">
    <w:name w:val="ocha_content_text"/>
    <w:qFormat/>
    <w:rsid w:val="00B72C22"/>
    <w:pPr>
      <w:spacing w:after="100"/>
    </w:pPr>
    <w:rPr>
      <w:rFonts w:ascii="Arial" w:eastAsia="PMingLiU" w:hAnsi="Arial"/>
      <w:color w:val="404040"/>
      <w:szCs w:val="24"/>
      <w:lang w:val="en-US" w:eastAsia="zh-TW"/>
    </w:rPr>
  </w:style>
  <w:style w:type="paragraph" w:customStyle="1" w:styleId="ochacontentheading2">
    <w:name w:val="ocha_content_heading2"/>
    <w:qFormat/>
    <w:rsid w:val="00912698"/>
    <w:pPr>
      <w:spacing w:before="160" w:after="100"/>
    </w:pPr>
    <w:rPr>
      <w:rFonts w:ascii="Arial" w:eastAsia="PMingLiU" w:hAnsi="Arial"/>
      <w:b/>
      <w:color w:val="000000"/>
      <w:sz w:val="22"/>
      <w:lang w:val="en-US" w:eastAsia="zh-TW"/>
    </w:rPr>
  </w:style>
  <w:style w:type="character" w:styleId="Hyperkobling">
    <w:name w:val="Hyperlink"/>
    <w:basedOn w:val="Standardskriftforavsnitt"/>
    <w:uiPriority w:val="99"/>
    <w:unhideWhenUsed/>
    <w:rsid w:val="00192C7D"/>
    <w:rPr>
      <w:color w:val="026CB6"/>
      <w:u w:val="none"/>
    </w:rPr>
  </w:style>
  <w:style w:type="paragraph" w:customStyle="1" w:styleId="ochabulletpoint">
    <w:name w:val="ocha_bullet_point"/>
    <w:qFormat/>
    <w:rsid w:val="00897505"/>
    <w:pPr>
      <w:numPr>
        <w:numId w:val="2"/>
      </w:numPr>
      <w:spacing w:before="100" w:after="100"/>
      <w:ind w:left="284" w:hanging="284"/>
      <w:contextualSpacing/>
    </w:pPr>
    <w:rPr>
      <w:rFonts w:ascii="Arial" w:eastAsia="PMingLiU" w:hAnsi="Arial"/>
      <w:color w:val="404040"/>
      <w:szCs w:val="24"/>
      <w:lang w:val="en-US" w:eastAsia="zh-TW"/>
    </w:rPr>
  </w:style>
  <w:style w:type="character" w:customStyle="1" w:styleId="ochared">
    <w:name w:val="ocha_red"/>
    <w:uiPriority w:val="1"/>
    <w:qFormat/>
    <w:rsid w:val="00F02BA3"/>
    <w:rPr>
      <w:color w:val="BA1222"/>
    </w:rPr>
  </w:style>
  <w:style w:type="paragraph" w:styleId="Topptekst">
    <w:name w:val="header"/>
    <w:basedOn w:val="Normal"/>
    <w:link w:val="TopptekstTegn"/>
    <w:uiPriority w:val="99"/>
    <w:unhideWhenUsed/>
    <w:rsid w:val="00244D64"/>
    <w:pPr>
      <w:tabs>
        <w:tab w:val="center" w:pos="4680"/>
        <w:tab w:val="right" w:pos="9360"/>
      </w:tabs>
    </w:pPr>
  </w:style>
  <w:style w:type="character" w:customStyle="1" w:styleId="TopptekstTegn">
    <w:name w:val="Topptekst Tegn"/>
    <w:basedOn w:val="Standardskriftforavsnitt"/>
    <w:link w:val="Topptekst"/>
    <w:uiPriority w:val="99"/>
    <w:rsid w:val="00244D64"/>
    <w:rPr>
      <w:rFonts w:ascii="Arial" w:hAnsi="Arial"/>
      <w:sz w:val="20"/>
    </w:rPr>
  </w:style>
  <w:style w:type="paragraph" w:styleId="Bunntekst">
    <w:name w:val="footer"/>
    <w:basedOn w:val="Normal"/>
    <w:link w:val="BunntekstTegn"/>
    <w:uiPriority w:val="99"/>
    <w:unhideWhenUsed/>
    <w:rsid w:val="00244D64"/>
    <w:pPr>
      <w:tabs>
        <w:tab w:val="center" w:pos="4680"/>
        <w:tab w:val="right" w:pos="9360"/>
      </w:tabs>
    </w:pPr>
  </w:style>
  <w:style w:type="character" w:customStyle="1" w:styleId="BunntekstTegn">
    <w:name w:val="Bunntekst Tegn"/>
    <w:basedOn w:val="Standardskriftforavsnitt"/>
    <w:link w:val="Bunntekst"/>
    <w:uiPriority w:val="99"/>
    <w:rsid w:val="00244D64"/>
    <w:rPr>
      <w:rFonts w:ascii="Arial" w:hAnsi="Arial"/>
      <w:sz w:val="20"/>
    </w:rPr>
  </w:style>
  <w:style w:type="paragraph" w:customStyle="1" w:styleId="ochacaption">
    <w:name w:val="ocha_caption"/>
    <w:qFormat/>
    <w:rsid w:val="00CA5E55"/>
    <w:rPr>
      <w:rFonts w:ascii="Arial" w:hAnsi="Arial"/>
      <w:color w:val="808080"/>
      <w:sz w:val="14"/>
      <w:szCs w:val="14"/>
      <w:lang w:val="en-US"/>
    </w:rPr>
  </w:style>
  <w:style w:type="paragraph" w:customStyle="1" w:styleId="ochaheaderfooter">
    <w:name w:val="ocha_header_footer"/>
    <w:rsid w:val="00435969"/>
    <w:rPr>
      <w:rFonts w:ascii="Arial" w:eastAsia="PMingLiU" w:hAnsi="Arial" w:cs="Arial"/>
      <w:color w:val="999999"/>
      <w:sz w:val="16"/>
      <w:szCs w:val="16"/>
      <w:lang w:val="en-US" w:eastAsia="zh-TW"/>
    </w:rPr>
  </w:style>
  <w:style w:type="paragraph" w:customStyle="1" w:styleId="ochatabletext">
    <w:name w:val="ocha_table_text"/>
    <w:qFormat/>
    <w:rsid w:val="00B134CD"/>
    <w:pPr>
      <w:spacing w:line="276" w:lineRule="auto"/>
    </w:pPr>
    <w:rPr>
      <w:rFonts w:ascii="Arial" w:hAnsi="Arial"/>
      <w:color w:val="404040"/>
      <w:sz w:val="16"/>
      <w:szCs w:val="22"/>
      <w:lang w:val="en-US"/>
    </w:rPr>
  </w:style>
  <w:style w:type="table" w:styleId="Middelsliste2uthevingsfarge3">
    <w:name w:val="Medium List 2 Accent 3"/>
    <w:basedOn w:val="Vanligtabell"/>
    <w:uiPriority w:val="66"/>
    <w:rsid w:val="00B72C2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ysskyggelegging">
    <w:name w:val="Light Shading"/>
    <w:basedOn w:val="Vanligtabell"/>
    <w:uiPriority w:val="60"/>
    <w:rsid w:val="008B2B7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iddelsrutenett3uthevingsfarge2">
    <w:name w:val="Medium Grid 3 Accent 2"/>
    <w:basedOn w:val="Vanligtabell"/>
    <w:uiPriority w:val="69"/>
    <w:rsid w:val="0044004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ochatablesimple">
    <w:name w:val="ocha_table_simple"/>
    <w:basedOn w:val="Vanligtabell"/>
    <w:uiPriority w:val="99"/>
    <w:rsid w:val="00B1239E"/>
    <w:rPr>
      <w:rFonts w:ascii="Arial" w:hAnsi="Arial"/>
      <w:color w:val="404040"/>
      <w:sz w:val="16"/>
    </w:rPr>
    <w:tblPr>
      <w:tblStyleRowBandSize w:val="1"/>
      <w:tblStyleColBandSize w:val="1"/>
      <w:tblBorders>
        <w:bottom w:val="single" w:sz="2" w:space="0" w:color="A6A6A6"/>
      </w:tblBorders>
      <w:tblCellMar>
        <w:top w:w="45" w:type="dxa"/>
        <w:bottom w:w="45" w:type="dxa"/>
      </w:tblCellMar>
    </w:tblPr>
    <w:tblStylePr w:type="firstRow">
      <w:rPr>
        <w:rFonts w:ascii="Symbol" w:hAnsi="Symbol"/>
        <w:b w:val="0"/>
        <w:i w:val="0"/>
        <w:sz w:val="16"/>
      </w:rPr>
      <w:tblPr/>
      <w:tcPr>
        <w:tcBorders>
          <w:bottom w:val="single" w:sz="4" w:space="0" w:color="404040"/>
        </w:tcBorders>
      </w:tcPr>
    </w:tblStylePr>
    <w:tblStylePr w:type="lastRow">
      <w:pPr>
        <w:jc w:val="left"/>
      </w:pPr>
      <w:rPr>
        <w:rFonts w:ascii="Symbol" w:hAnsi="Symbol"/>
        <w:b w:val="0"/>
        <w:i w:val="0"/>
        <w:sz w:val="16"/>
      </w:rPr>
      <w:tblPr/>
      <w:tcPr>
        <w:tcBorders>
          <w:top w:val="single" w:sz="2" w:space="0" w:color="A6A6A6"/>
          <w:left w:val="nil"/>
          <w:bottom w:val="nil"/>
          <w:right w:val="nil"/>
          <w:insideH w:val="nil"/>
          <w:insideV w:val="nil"/>
          <w:tl2br w:val="nil"/>
          <w:tr2bl w:val="nil"/>
        </w:tcBorders>
      </w:tcPr>
    </w:tblStylePr>
  </w:style>
  <w:style w:type="table" w:styleId="Lysskyggelegginguthevingsfarge4">
    <w:name w:val="Light Shading Accent 4"/>
    <w:basedOn w:val="Vanligtabell"/>
    <w:uiPriority w:val="60"/>
    <w:rsid w:val="0097321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ysskyggelegginguthevingsfarge2">
    <w:name w:val="Light Shading Accent 2"/>
    <w:basedOn w:val="Vanligtabell"/>
    <w:uiPriority w:val="60"/>
    <w:rsid w:val="0097321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ysskyggelegginguthevingsfarge1">
    <w:name w:val="Light Shading Accent 1"/>
    <w:basedOn w:val="Vanligtabell"/>
    <w:uiPriority w:val="60"/>
    <w:rsid w:val="003D2E3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Overskrift1Tegn">
    <w:name w:val="Overskrift 1 Tegn"/>
    <w:basedOn w:val="Standardskriftforavsnitt"/>
    <w:link w:val="Overskrift1"/>
    <w:uiPriority w:val="9"/>
    <w:rsid w:val="00912698"/>
    <w:rPr>
      <w:rFonts w:ascii="Cambria" w:eastAsia="Times New Roman" w:hAnsi="Cambria" w:cs="Times New Roman"/>
      <w:b/>
      <w:bCs/>
      <w:color w:val="365F91"/>
      <w:sz w:val="28"/>
      <w:szCs w:val="28"/>
    </w:rPr>
  </w:style>
  <w:style w:type="table" w:customStyle="1" w:styleId="Style1">
    <w:name w:val="Style1"/>
    <w:basedOn w:val="Vanligtabell"/>
    <w:uiPriority w:val="99"/>
    <w:rsid w:val="002A3F07"/>
    <w:rPr>
      <w:rFonts w:ascii="Arial" w:hAnsi="Arial"/>
      <w:color w:val="404040"/>
      <w:sz w:val="16"/>
    </w:rPr>
    <w:tblPr>
      <w:tblStyleRowBandSize w:val="1"/>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bottom w:w="45"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E1E8F6"/>
      </w:tcPr>
    </w:tblStylePr>
  </w:style>
  <w:style w:type="table" w:customStyle="1" w:styleId="ochabluelongtext">
    <w:name w:val="ocha_blue_longtext"/>
    <w:basedOn w:val="Vanligtabell"/>
    <w:uiPriority w:val="99"/>
    <w:rsid w:val="002A3F07"/>
    <w:rPr>
      <w:rFonts w:ascii="Arial" w:hAnsi="Arial"/>
      <w:color w:val="404040"/>
      <w:sz w:val="16"/>
    </w:rPr>
    <w:tblPr>
      <w:tblStyleRowBandSize w:val="1"/>
      <w:tblBorders>
        <w:top w:val="single" w:sz="4" w:space="0" w:color="003469"/>
        <w:left w:val="single" w:sz="4" w:space="0" w:color="FFFFFF"/>
        <w:bottom w:val="single" w:sz="4" w:space="0" w:color="003469"/>
        <w:right w:val="single" w:sz="4" w:space="0" w:color="FFFFFF"/>
        <w:insideH w:val="single" w:sz="4" w:space="0" w:color="FFFFFF"/>
        <w:insideV w:val="single" w:sz="4" w:space="0" w:color="FFFFFF"/>
      </w:tblBorders>
      <w:tblCellMar>
        <w:top w:w="45" w:type="dxa"/>
        <w:bottom w:w="45" w:type="dxa"/>
      </w:tblCellMar>
    </w:tblPr>
    <w:tblStylePr w:type="firstRow">
      <w:rPr>
        <w:b/>
      </w:rPr>
      <w:tblPr/>
      <w:tcPr>
        <w:tcBorders>
          <w:top w:val="single" w:sz="4" w:space="0" w:color="003469"/>
          <w:left w:val="single" w:sz="4" w:space="0" w:color="FFFFFF"/>
          <w:bottom w:val="single" w:sz="4" w:space="0" w:color="003469"/>
          <w:right w:val="single" w:sz="4" w:space="0" w:color="FFFFFF"/>
          <w:insideH w:val="nil"/>
          <w:insideV w:val="single" w:sz="4" w:space="0" w:color="FFFFFF"/>
          <w:tl2br w:val="nil"/>
          <w:tr2bl w:val="nil"/>
        </w:tcBorders>
        <w:shd w:val="clear" w:color="auto" w:fill="C7D6EE"/>
      </w:tcPr>
    </w:tblStylePr>
    <w:tblStylePr w:type="band1Horz">
      <w:tblPr/>
      <w:tcPr>
        <w:shd w:val="clear" w:color="auto" w:fill="EEF3FA"/>
      </w:tcPr>
    </w:tblStylePr>
    <w:tblStylePr w:type="band2Horz">
      <w:tblPr/>
      <w:tcPr>
        <w:shd w:val="clear" w:color="auto" w:fill="FFFFFF"/>
      </w:tcPr>
    </w:tblStylePr>
  </w:style>
  <w:style w:type="table" w:customStyle="1" w:styleId="ochatablesimplelongtext">
    <w:name w:val="ocha_table_simple_longtext"/>
    <w:basedOn w:val="Vanligtabell"/>
    <w:uiPriority w:val="99"/>
    <w:rsid w:val="00AD09AE"/>
    <w:rPr>
      <w:rFonts w:ascii="Arial" w:hAnsi="Arial"/>
      <w:sz w:val="16"/>
    </w:rPr>
    <w:tblPr>
      <w:tblStyleRowBandSize w:val="1"/>
      <w:tblBorders>
        <w:bottom w:val="single" w:sz="2" w:space="0" w:color="A6A6A6"/>
        <w:insideH w:val="single" w:sz="2" w:space="0" w:color="F2F2F2"/>
      </w:tblBorders>
      <w:tblCellMar>
        <w:top w:w="45" w:type="dxa"/>
        <w:bottom w:w="45" w:type="dxa"/>
      </w:tblCellMar>
    </w:tblPr>
    <w:tblStylePr w:type="firstRow">
      <w:tblPr/>
      <w:tcPr>
        <w:tcBorders>
          <w:bottom w:val="single" w:sz="4" w:space="0" w:color="404040"/>
        </w:tcBorders>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style>
  <w:style w:type="table" w:styleId="Tabellrutenett2">
    <w:name w:val="Table Grid 2"/>
    <w:basedOn w:val="Vanligtabell"/>
    <w:uiPriority w:val="99"/>
    <w:semiHidden/>
    <w:unhideWhenUsed/>
    <w:rsid w:val="00F869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ochablue">
    <w:name w:val="ocha_blue"/>
    <w:uiPriority w:val="1"/>
    <w:qFormat/>
    <w:rsid w:val="00C70332"/>
    <w:rPr>
      <w:color w:val="026CB6"/>
    </w:rPr>
  </w:style>
  <w:style w:type="table" w:customStyle="1" w:styleId="ochabluebox">
    <w:name w:val="ocha_blue_box"/>
    <w:basedOn w:val="Vanligtabell"/>
    <w:uiPriority w:val="99"/>
    <w:rsid w:val="00AD1A24"/>
    <w:rPr>
      <w:rFonts w:ascii="Arial" w:hAnsi="Arial"/>
      <w:color w:val="404040"/>
      <w:sz w:val="16"/>
    </w:rPr>
    <w:tblPr>
      <w:tblCellMar>
        <w:top w:w="113" w:type="dxa"/>
        <w:bottom w:w="113" w:type="dxa"/>
      </w:tblCellMar>
    </w:tblPr>
    <w:tcPr>
      <w:shd w:val="clear" w:color="auto" w:fill="EEF3FA"/>
    </w:tcPr>
  </w:style>
  <w:style w:type="paragraph" w:customStyle="1" w:styleId="ochagraphtitle">
    <w:name w:val="ocha_graph_title"/>
    <w:qFormat/>
    <w:rsid w:val="00326264"/>
    <w:pPr>
      <w:spacing w:line="360" w:lineRule="auto"/>
    </w:pPr>
    <w:rPr>
      <w:rFonts w:ascii="Arial" w:hAnsi="Arial"/>
      <w:b/>
      <w:color w:val="404040"/>
      <w:sz w:val="16"/>
      <w:szCs w:val="22"/>
      <w:lang w:val="en-US"/>
    </w:rPr>
  </w:style>
  <w:style w:type="paragraph" w:styleId="Listeavsnitt">
    <w:name w:val="List Paragraph"/>
    <w:basedOn w:val="Normal"/>
    <w:uiPriority w:val="34"/>
    <w:qFormat/>
    <w:rsid w:val="00985ABB"/>
    <w:pPr>
      <w:pBdr>
        <w:top w:val="nil"/>
        <w:left w:val="nil"/>
        <w:bottom w:val="nil"/>
        <w:right w:val="nil"/>
        <w:between w:val="nil"/>
      </w:pBdr>
      <w:spacing w:after="160" w:line="259" w:lineRule="auto"/>
      <w:ind w:left="720"/>
      <w:contextualSpacing/>
    </w:pPr>
    <w:rPr>
      <w:rFonts w:ascii="Calibri" w:hAnsi="Calibri" w:cs="Calibri"/>
      <w:color w:val="000000"/>
      <w:sz w:val="22"/>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262870">
      <w:bodyDiv w:val="1"/>
      <w:marLeft w:val="0"/>
      <w:marRight w:val="0"/>
      <w:marTop w:val="0"/>
      <w:marBottom w:val="0"/>
      <w:divBdr>
        <w:top w:val="none" w:sz="0" w:space="0" w:color="auto"/>
        <w:left w:val="none" w:sz="0" w:space="0" w:color="auto"/>
        <w:bottom w:val="none" w:sz="0" w:space="0" w:color="auto"/>
        <w:right w:val="none" w:sz="0" w:space="0" w:color="auto"/>
      </w:divBdr>
    </w:div>
    <w:div w:id="1203786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80A6B2EFD11479E13C2DE3302A3B5" ma:contentTypeVersion="16" ma:contentTypeDescription="Create a new document." ma:contentTypeScope="" ma:versionID="1e2500aca5041338854bdba6ee01a254">
  <xsd:schema xmlns:xsd="http://www.w3.org/2001/XMLSchema" xmlns:xs="http://www.w3.org/2001/XMLSchema" xmlns:p="http://schemas.microsoft.com/office/2006/metadata/properties" xmlns:ns2="f154b4d9-7ec7-4b5e-b168-732fe2c0b380" targetNamespace="http://schemas.microsoft.com/office/2006/metadata/properties" ma:root="true" ma:fieldsID="9af34628e957953bebfdb6f59f6614cc" ns2:_="">
    <xsd:import namespace="f154b4d9-7ec7-4b5e-b168-732fe2c0b380"/>
    <xsd:element name="properties">
      <xsd:complexType>
        <xsd:sequence>
          <xsd:element name="documentManagement">
            <xsd:complexType>
              <xsd:all>
                <xsd:element ref="ns2:_dlc_DocId" minOccurs="0"/>
                <xsd:element ref="ns2:_dlc_DocIdUrl" minOccurs="0"/>
                <xsd:element ref="ns2:_dlc_DocIdPersistId" minOccurs="0"/>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b4d9-7ec7-4b5e-b168-732fe2c0b3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KeywordTaxHTField" ma:index="11" nillable="true" ma:taxonomy="true" ma:internalName="TaxKeywordTaxHTField" ma:taxonomyFieldName="TaxKeyword" ma:displayName="Enterprise Keywords" ma:fieldId="{23f27201-bee3-471e-b2e7-b64fd8b7ca38}" ma:taxonomyMulti="true" ma:sspId="01f1de8b-89a0-4787-8e73-73fc7a8fdfb3"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0f3e123-e7af-4e8b-87c7-dc58a623ede4}" ma:internalName="TaxCatchAll" ma:showField="CatchAllData" ma:web="f154b4d9-7ec7-4b5e-b168-732fe2c0b38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10f3e123-e7af-4e8b-87c7-dc58a623ede4}" ma:internalName="TaxCatchAllLabel" ma:readOnly="true" ma:showField="CatchAllDataLabel" ma:web="f154b4d9-7ec7-4b5e-b168-732fe2c0b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7A6A-DA31-47A8-8955-D848AE01F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b4d9-7ec7-4b5e-b168-732fe2c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A8845E-16A0-4234-9BCC-58F0246B8E81}">
  <ds:schemaRefs>
    <ds:schemaRef ds:uri="http://schemas.microsoft.com/office/2006/metadata/longProperties"/>
  </ds:schemaRefs>
</ds:datastoreItem>
</file>

<file path=customXml/itemProps3.xml><?xml version="1.0" encoding="utf-8"?>
<ds:datastoreItem xmlns:ds="http://schemas.openxmlformats.org/officeDocument/2006/customXml" ds:itemID="{B31DF14B-B9BE-4CC3-B6F4-317F3B7344DB}">
  <ds:schemaRefs>
    <ds:schemaRef ds:uri="http://schemas.microsoft.com/sharepoint/events"/>
  </ds:schemaRefs>
</ds:datastoreItem>
</file>

<file path=customXml/itemProps4.xml><?xml version="1.0" encoding="utf-8"?>
<ds:datastoreItem xmlns:ds="http://schemas.openxmlformats.org/officeDocument/2006/customXml" ds:itemID="{B8BDDF02-CE22-4B38-87FE-BCC3E804C138}">
  <ds:schemaRefs>
    <ds:schemaRef ds:uri="http://schemas.microsoft.com/sharepoint/v3/contenttype/forms"/>
  </ds:schemaRefs>
</ds:datastoreItem>
</file>

<file path=customXml/itemProps5.xml><?xml version="1.0" encoding="utf-8"?>
<ds:datastoreItem xmlns:ds="http://schemas.openxmlformats.org/officeDocument/2006/customXml" ds:itemID="{5BD59542-6F85-40B7-A7B1-072A6B48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2041</Characters>
  <Application>Microsoft Office Word</Application>
  <DocSecurity>0</DocSecurity>
  <Lines>17</Lines>
  <Paragraphs>4</Paragraphs>
  <ScaleCrop>false</ScaleCrop>
  <HeadingPairs>
    <vt:vector size="6" baseType="variant">
      <vt:variant>
        <vt:lpstr>Tittel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United Nations</Company>
  <LinksUpToDate>false</LinksUpToDate>
  <CharactersWithSpaces>2421</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Howe</dc:creator>
  <cp:keywords/>
  <cp:lastModifiedBy>Rolf Bakken</cp:lastModifiedBy>
  <cp:revision>3</cp:revision>
  <dcterms:created xsi:type="dcterms:W3CDTF">2019-03-07T10:34:00Z</dcterms:created>
  <dcterms:modified xsi:type="dcterms:W3CDTF">2019-03-08T11:46:00Z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0x010100E006043E801ECD41A66A5AFD31B86233</vt:lpwstr>
  </property>
  <property fmtid="{D5CDD505-2E9C-101B-9397-08002B2CF9AE}" pid="3" name="_dlc_DocIdItemGuid">
    <vt:lpwstr>f749f73c-0ace-4335-a438-42fd661bb252</vt:lpwstr>
  </property>
  <property fmtid="{D5CDD505-2E9C-101B-9397-08002B2CF9AE}" pid="4" name="Content Type Group">
    <vt:lpwstr>8</vt:lpwstr>
  </property>
  <property fmtid="{D5CDD505-2E9C-101B-9397-08002B2CF9AE}" pid="5" name="Branded Template Type">
    <vt:lpwstr>Documents/Presentations/Folder</vt:lpwstr>
  </property>
  <property fmtid="{D5CDD505-2E9C-101B-9397-08002B2CF9AE}" pid="6" name="_dlc_DocId">
    <vt:lpwstr>OCHANET-1058-81</vt:lpwstr>
  </property>
  <property fmtid="{D5CDD505-2E9C-101B-9397-08002B2CF9AE}" pid="7" name="_dlc_DocIdUrl">
    <vt:lpwstr>https://ochanet.unocha.org/OS/HQ_Branches_Offices/ESB/EES/EES_Shared_Drive/_layouts/DocIdRedir.aspx?ID=OCHANET-1058-81, OCHANET-1058-81</vt:lpwstr>
  </property>
</Properties>
</file>